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3FD1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811">
        <w:rPr>
          <w:rFonts w:cs="Times New Roman"/>
        </w:rPr>
        <w:t>File: EGAEA</w:t>
      </w:r>
    </w:p>
    <w:p w14:paraId="6C1AFE47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99E353" w14:textId="77777777" w:rsidR="005B3811" w:rsidRDefault="005B3811" w:rsidP="005B381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B3811">
        <w:rPr>
          <w:rFonts w:cs="Times New Roman"/>
        </w:rPr>
        <w:t>Electronic Communication</w:t>
      </w:r>
    </w:p>
    <w:p w14:paraId="44B2D8F8" w14:textId="77777777" w:rsidR="005B3811" w:rsidRPr="005B3811" w:rsidRDefault="005B3811" w:rsidP="005B381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C3A7890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Electronic communication is the transmittal of a communication between two or more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computers or other electronic devices, whether or not the message is converted to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hard copy format and whether or not the message is viewed upon receipt. Electronic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communication includes all electronic messages that are transmitted through a local,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regional or global computer network.</w:t>
      </w:r>
    </w:p>
    <w:p w14:paraId="0A2FF752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D2FB172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All BOCES electronic communication systems are owned by the BOCES and are</w:t>
      </w:r>
    </w:p>
    <w:p w14:paraId="59B74624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intended for the purpose of conducting official BOCES business only. District</w:t>
      </w:r>
    </w:p>
    <w:p w14:paraId="670ACA49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electronic communication systems are not intended for personal use by BOCES</w:t>
      </w:r>
    </w:p>
    <w:p w14:paraId="23FF5259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employees. Employees shall have no expectation of privacy when using BOCES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electronic communication systems.</w:t>
      </w:r>
    </w:p>
    <w:p w14:paraId="1506F587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0603AD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Electronic communication sent or received by the Board, the BOCES or BOCES</w:t>
      </w:r>
    </w:p>
    <w:p w14:paraId="4CC7D033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employees may be considered a public record subject to retention under state or</w:t>
      </w:r>
    </w:p>
    <w:p w14:paraId="288B11E4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federal law. Such electronic communication may also be subject to public disclosure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or inspection under the Colorado Open Records Act.</w:t>
      </w:r>
    </w:p>
    <w:p w14:paraId="7A3A17BD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ADAB8B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Whenever the BOCES is a party in litigation or reasonably anticipates being a party</w:t>
      </w:r>
    </w:p>
    <w:p w14:paraId="1E9AACF8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in litigation, Board members and BOCES employees in possession of electronic</w:t>
      </w:r>
    </w:p>
    <w:p w14:paraId="2EEA65C9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documents, email and/or other evidence relevant to the litigation or reasonably</w:t>
      </w:r>
    </w:p>
    <w:p w14:paraId="714F92A1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anticipated litigation shall retain all such documents, emails and other evidence until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otherwise directed by the executive director or designee.</w:t>
      </w:r>
    </w:p>
    <w:p w14:paraId="14B916B0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A81C81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To ensure compliance with applicable law and Board policy, the BOCES retains the</w:t>
      </w:r>
    </w:p>
    <w:p w14:paraId="1B5A4E0B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right to review, store and disclose all information sent over the BOCES electronic</w:t>
      </w:r>
    </w:p>
    <w:p w14:paraId="7270B2EA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communication systems for any legally permissible reason, including but not limited</w:t>
      </w:r>
    </w:p>
    <w:p w14:paraId="688CC0AD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to determining whether the information is a public record, whether it contains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information discoverable in litigation and to access BOCES information in the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employee’s absence.</w:t>
      </w:r>
    </w:p>
    <w:p w14:paraId="7AC8AED8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E89A4A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Upon sending or receiving an electronic communication, all users shall segregate or</w:t>
      </w:r>
    </w:p>
    <w:p w14:paraId="1973F29C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store those communications that are public records. Public records are those that</w:t>
      </w:r>
    </w:p>
    <w:p w14:paraId="102F098A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evidence the BOCES’s functions, policies, decisions, procedures, operations or</w:t>
      </w:r>
    </w:p>
    <w:p w14:paraId="778DB5D1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other activities of the BOCES or that contain valuable BOCES data.</w:t>
      </w:r>
    </w:p>
    <w:p w14:paraId="12850618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47813E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Electronic communication on BOCES computers or BOCES electronic</w:t>
      </w:r>
    </w:p>
    <w:p w14:paraId="1635D5AF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communication systems shall be retained only as long as necessary. Such electronic</w:t>
      </w:r>
    </w:p>
    <w:p w14:paraId="2A5349DB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communication shall be deleted on a routine basis unless otherwise required to be</w:t>
      </w:r>
    </w:p>
    <w:p w14:paraId="584521A3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retained by Board policy or state or federal law.</w:t>
      </w:r>
    </w:p>
    <w:p w14:paraId="6F284433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CD5E7F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The custodian of records for the BOCES shall assist the public in locating any</w:t>
      </w:r>
    </w:p>
    <w:p w14:paraId="3FAF25A6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specific public electronic records requested and shall provide public access to public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lastRenderedPageBreak/>
        <w:t xml:space="preserve">electronic records in accordance with state law. </w:t>
      </w:r>
    </w:p>
    <w:p w14:paraId="3D44205B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9A0EBC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>BOCES employees may be subject to disciplinary action for violation of this policy.</w:t>
      </w:r>
    </w:p>
    <w:p w14:paraId="26342DAC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C8DE33" w14:textId="77777777" w:rsidR="005B3811" w:rsidRPr="005B3811" w:rsidRDefault="00B9680B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  <w:bookmarkStart w:id="0" w:name="_GoBack"/>
      <w:bookmarkEnd w:id="0"/>
    </w:p>
    <w:p w14:paraId="470125A4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0DD9A0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5B3811">
        <w:rPr>
          <w:rFonts w:cs="Times New Roman"/>
        </w:rPr>
        <w:t xml:space="preserve">C.R.S. 24-72-203(1)(b)(I) (BOCES must adopt policy regarding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5B3811">
        <w:rPr>
          <w:rFonts w:cs="Times New Roman"/>
        </w:rPr>
        <w:t>retention, archival and destruction of electronic records)</w:t>
      </w:r>
    </w:p>
    <w:p w14:paraId="386288D2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C.R.S. 24-72-204.5 (BOCES must adopt policy on monitoring of</w:t>
      </w:r>
    </w:p>
    <w:p w14:paraId="3727B4E2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electronic mail)</w:t>
      </w:r>
    </w:p>
    <w:p w14:paraId="09531EB7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 xml:space="preserve">C.R.S. 24-80-101 et seq. (State Archives and Public Records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Act)</w:t>
      </w:r>
    </w:p>
    <w:p w14:paraId="54CE1970" w14:textId="77777777" w:rsid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B2B80E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 w:rsidRPr="005B3811">
        <w:rPr>
          <w:rFonts w:cs="Times New Roman"/>
        </w:rPr>
        <w:t xml:space="preserve">CROSS REFS.: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EHB, Records Retention</w:t>
      </w:r>
    </w:p>
    <w:p w14:paraId="404BA6CF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GBEE*, Staff Use of Internet and Electronic Communications</w:t>
      </w:r>
    </w:p>
    <w:p w14:paraId="314B361C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GBJ, Personnel Records/Files</w:t>
      </w:r>
    </w:p>
    <w:p w14:paraId="2D6791A9" w14:textId="77777777" w:rsidR="005B3811" w:rsidRPr="005B3811" w:rsidRDefault="005B3811" w:rsidP="005B381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B3811">
        <w:rPr>
          <w:rFonts w:cs="Times New Roman"/>
        </w:rPr>
        <w:t>KDB, Public’s Right to Know/Freedom of Information</w:t>
      </w:r>
    </w:p>
    <w:p w14:paraId="794BD0CA" w14:textId="77777777" w:rsidR="003063AA" w:rsidRPr="005B3811" w:rsidRDefault="005B3811" w:rsidP="005B3811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3063AA" w:rsidRPr="005B3811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11"/>
    <w:rsid w:val="003063AA"/>
    <w:rsid w:val="005B3811"/>
    <w:rsid w:val="00B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D1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Macintosh Word</Application>
  <DocSecurity>0</DocSecurity>
  <Lines>23</Lines>
  <Paragraphs>6</Paragraphs>
  <ScaleCrop>false</ScaleCrop>
  <Company>San Luis Valley BOCES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2014-11-02T18:52:00Z</dcterms:created>
  <dcterms:modified xsi:type="dcterms:W3CDTF">2016-05-21T18:35:00Z</dcterms:modified>
</cp:coreProperties>
</file>